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2676A" w14:textId="77777777" w:rsidR="004E2C21" w:rsidRPr="004E2C21" w:rsidRDefault="004E2C21" w:rsidP="004E2C21">
      <w:pPr>
        <w:ind w:left="-709"/>
        <w:jc w:val="both"/>
        <w:rPr>
          <w:rFonts w:ascii="Times New Roman" w:hAnsi="Times New Roman" w:cs="Times New Roman"/>
          <w:b/>
          <w:bCs/>
          <w:sz w:val="28"/>
          <w:szCs w:val="28"/>
        </w:rPr>
      </w:pPr>
      <w:r w:rsidRPr="004E2C21">
        <w:rPr>
          <w:rFonts w:ascii="Times New Roman" w:hAnsi="Times New Roman" w:cs="Times New Roman"/>
          <w:b/>
          <w:bCs/>
          <w:sz w:val="28"/>
          <w:szCs w:val="28"/>
        </w:rPr>
        <w:t>«Капиталдағы өзгерістер туралы есеп» (№ 5-ИК) өтеусіз негізде әкімшілік деректерді жинауға арналған нысанды толтыру бойынша түсіндірме</w:t>
      </w:r>
    </w:p>
    <w:p w14:paraId="10A621B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1) «Капиталдағы өзгерістер туралы есеп» нысаны «Бухгалтерлік есеп пен қаржылық есептiлiк туралы» Қазақстан Республикасы Заңының 20-бабы 5-тармағының 18-1) тармақшасына сәйкес әзірленді;</w:t>
      </w:r>
    </w:p>
    <w:p w14:paraId="5068BCB4"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 «Капиталдағы өзгерістер туралы есеп» нысанын жария мүдделі ұйымдар қаржы жылының нәтижелері бойынша бағдарламалық қамтамасыз ету арқылы электрондық форматта қаржылық есептілік депозитарийіне береді. «Капиталдағы өзгерістер туралы есепке» ұйымның ұлттық куәландырушы орталық берген электрондық цифрлық қолтаңбасымен қол қойылады. Қаржылық есептілік депозитарийіне берілетін есептің электрондық форматы оны құрылтайшылар бекіткеннен кейін қалыптастырылады және есепті жылдан кейінгі жылдың 31 тамызынан кешіктірмей ұсынылады. Осы нысанды жүргізудің негізгі міндеті «Бухгалтерлік есеп және қаржылық есептілік туралы» Қазақстан Республикасының Заңының сақталуына мониторингті жүзеге асыру болып табылады;</w:t>
      </w:r>
    </w:p>
    <w:p w14:paraId="5D1C20F4"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 Нысан мынадай түрде толтырылады:</w:t>
      </w:r>
    </w:p>
    <w:p w14:paraId="1B290922"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«Құрауыштардың атауы» деген бағанда:</w:t>
      </w:r>
    </w:p>
    <w:p w14:paraId="105024B0"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010 «Алдыңғы жылдың 1 қаңтарына сальдо»;</w:t>
      </w:r>
    </w:p>
    <w:p w14:paraId="6D9C246A"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011 «Есеп саясатындағы өзгеріс»;</w:t>
      </w:r>
    </w:p>
    <w:p w14:paraId="1A2DE45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100 «Қайта есептелген сальдо» деген бағанда: +/- 010 және 011-жолдарын қоса алғанда көрсетіледі;</w:t>
      </w:r>
    </w:p>
    <w:p w14:paraId="6D9E359F"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200 «Жалпы жиынтық кіріс, барлығы» деген жолының мәні 210 және 220-жолдарының сомасына тең:</w:t>
      </w:r>
    </w:p>
    <w:p w14:paraId="697C084D"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210 «Бір жылдағы пайда (залал)»;</w:t>
      </w:r>
    </w:p>
    <w:p w14:paraId="56574F68"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220 «Өзге жиынтық кіріс, барлығы» деген жолының мәні 221-229 аралығындағы жолдардың сомасына тең,</w:t>
      </w:r>
    </w:p>
    <w:p w14:paraId="6E8E3606"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оның ішінде:</w:t>
      </w:r>
    </w:p>
    <w:p w14:paraId="60BB7DF0"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221 «өзге жиынтық кіріс арқылы әділ құны бойынша бағаланған борыштық қаржы құралдарын қайта бағалау (салық тиімділігін алып тастағанда)»;</w:t>
      </w:r>
    </w:p>
    <w:p w14:paraId="13DB4079"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222 «өзге жиынтық кіріс арқылы әділ құны бойынша бағаланған үлестік қаржы құралдарын қайта бағалау (салық тиімділігін алып тастағанда)»;</w:t>
      </w:r>
    </w:p>
    <w:p w14:paraId="5D452517"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223 «негізгі құралдар мен материалдық емес активтерді қайта бағалау (салық тиімділігін алып тастағанда)»;</w:t>
      </w:r>
    </w:p>
    <w:p w14:paraId="40ACD9F8"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224 «үлестік қатысу әдісі бойынша ескерілетін қауымдасқан ұйымдар мен бірлескен қызметтің өзге де жиынтық кірістегі (шығындағы) үлесі»;</w:t>
      </w:r>
    </w:p>
    <w:p w14:paraId="4232C72D"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225 «зейнетақы міндеттемелері бойынша актуарлық пайда (залал)»;</w:t>
      </w:r>
    </w:p>
    <w:p w14:paraId="310FD926"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226 «еншілес ұйымдардың мерзімі кейінге қалдырылған салығына арналған кіріс салығының мөлшерлемесіндегі өзгерістер әсері»;</w:t>
      </w:r>
    </w:p>
    <w:p w14:paraId="480A4B70"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227 «ақша ағындарын (салық тиімділігін шегергенде) хеджирлеу»;</w:t>
      </w:r>
    </w:p>
    <w:p w14:paraId="4DFCF036"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228 «шетел операцияларына таза инвестицияларды хеджирлеу»;</w:t>
      </w:r>
    </w:p>
    <w:p w14:paraId="7B98305D"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lastRenderedPageBreak/>
        <w:t>229 «шетелдік ұйымдарға инвестициялар бойынша бағамдық айырма»;</w:t>
      </w:r>
    </w:p>
    <w:p w14:paraId="18845D71"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300 «Меншік иелерімен операциялар, барлығы» (310-318 аралығындағы жолдардың сомасы):</w:t>
      </w:r>
    </w:p>
    <w:p w14:paraId="2901830E"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оның ішінде:</w:t>
      </w:r>
    </w:p>
    <w:p w14:paraId="3A0D831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310 «Қызметкерлерге акциялармен сыйақы»;</w:t>
      </w:r>
    </w:p>
    <w:p w14:paraId="336B868A"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оның ішінде:</w:t>
      </w:r>
    </w:p>
    <w:p w14:paraId="3F152CE8"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қызметкерлердің көрсететін қызметтерінің құны;</w:t>
      </w:r>
    </w:p>
    <w:p w14:paraId="2A6892C7"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қызметкерлерге акциялармен сыйақы беру схемасы бойынша акциялар шығару;</w:t>
      </w:r>
    </w:p>
    <w:p w14:paraId="08D3B59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қызметкерлерге акциялармен сыйақы беру схемасына қатысты салықтық пайда;</w:t>
      </w:r>
    </w:p>
    <w:p w14:paraId="3CEAE8EE"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311 «Меншік иелерінің жарналары»;</w:t>
      </w:r>
    </w:p>
    <w:p w14:paraId="1AF6C256"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312 «Өз үлестік құралдарын (акцияларын) шығару»;</w:t>
      </w:r>
    </w:p>
    <w:p w14:paraId="078A28D9"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313 «Бизнесті біріктіруге байланысты үлестік құралдарды шығару»;</w:t>
      </w:r>
    </w:p>
    <w:p w14:paraId="5A4DCADF"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314 «Айырбасталатын құралдардың үлестік құрауышы (салық тиімділігін шегергенде)»;</w:t>
      </w:r>
    </w:p>
    <w:p w14:paraId="756CB622"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315 «Дивидендтерді төлеу»;</w:t>
      </w:r>
    </w:p>
    <w:p w14:paraId="6694307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316 «Меншік иелерінің пайдасына өзге де бөлулер»;</w:t>
      </w:r>
    </w:p>
    <w:p w14:paraId="5E14E1E2"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317 «Меншік иелерімен өзге де операциялар»;</w:t>
      </w:r>
    </w:p>
    <w:p w14:paraId="622A76F6"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318 «Бақылауды жоғалтуға әкеп соқтырмайтын еншілес ұйымдардағы қатысу үлесіне өзгерістер»;</w:t>
      </w:r>
    </w:p>
    <w:p w14:paraId="1222AFB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319 «Өзге де операциялар»;</w:t>
      </w:r>
    </w:p>
    <w:p w14:paraId="57BC7625"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400 «Есепті жылдың 1 қаңтарына сальдо» деген бағанның мәні 100, 200, 300 және 319-жолдардың сомасына тең;</w:t>
      </w:r>
    </w:p>
    <w:p w14:paraId="740D41C7"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401 «Есептік саясаттағы өзгеріс»;</w:t>
      </w:r>
    </w:p>
    <w:p w14:paraId="3BA1756A"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500 «Қайта есептелген сальдо» деген бағанның мәні 400 және 401 +/-жолдарға тең;</w:t>
      </w:r>
    </w:p>
    <w:p w14:paraId="3C2242BE"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600 «Жалпы жиынтық кіріс, барлығы» деген бағанның мәні 610 және 620-жолдардың сомасына тең:</w:t>
      </w:r>
    </w:p>
    <w:p w14:paraId="096747B2"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610 «Бір жылғы пайда (залал)»</w:t>
      </w:r>
    </w:p>
    <w:p w14:paraId="5A3634E1"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620 «Өзге жиынтық кіріс, барлығы» деген жолының мәні 621-629 аралығындағы жолдардың сомасына тең,</w:t>
      </w:r>
    </w:p>
    <w:p w14:paraId="6C9784EF"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оның ішінде:</w:t>
      </w:r>
    </w:p>
    <w:p w14:paraId="0BD3C5EE"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621 «өзге жиынтық кіріс арқылы әділ құны бойынша бағаланған борыштық қаржы құралдарын қайта бағалау (салық тиімділігін алып тастағанда)»;</w:t>
      </w:r>
    </w:p>
    <w:p w14:paraId="565CEDBD"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622 «өзге жиынтық кіріс арқылы әділ құны бойынша бағаланған үлестік қаржы құралдарын қайта бағалау (салық тиімділігін алып тастағанда)»;</w:t>
      </w:r>
    </w:p>
    <w:p w14:paraId="461940EE"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623 «негізгі құралдар мен материалдық емес активтердің қайта бағалау (салық тиімділігін алып тастағанда)»;</w:t>
      </w:r>
    </w:p>
    <w:p w14:paraId="51DCB90F"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lastRenderedPageBreak/>
        <w:t>624 «үлестік қатысу әдісі бойынша ескерілетін қауымдасқан ұйымдар мен бірлескен қызметтің өзге де жиынтық кірістегі (шығындағы) үлесі»;</w:t>
      </w:r>
    </w:p>
    <w:p w14:paraId="1BB4630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625 «зейнетақы міндеттемелері бойынша актуарлық пайда (залал)»;</w:t>
      </w:r>
    </w:p>
    <w:p w14:paraId="72487AB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626 «мерзімі кейінге қалдырылған табыс салығының мөлшерлемесіндегі өзгерістер тиімділігі»;</w:t>
      </w:r>
    </w:p>
    <w:p w14:paraId="61993AB0"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627 «ақша ағындарын (салық тиімділігін алып тастағанда) хеджирлеу»;</w:t>
      </w:r>
    </w:p>
    <w:p w14:paraId="4E6D5B5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628 «шетел операцияларына таза инвестицияларды хеджирлеу»;</w:t>
      </w:r>
    </w:p>
    <w:p w14:paraId="5456C810"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629 «шетел ұйымдарына таза инвестициялар бойынша бағамдық айырма»;</w:t>
      </w:r>
    </w:p>
    <w:p w14:paraId="20460061"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700 «Меншік иелерімен операциялар, барлығы» деген бағанның мәні 710- 718 аралығындағы жолдардың сомасына тең,</w:t>
      </w:r>
    </w:p>
    <w:p w14:paraId="388958AA"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оның ішінде:</w:t>
      </w:r>
    </w:p>
    <w:p w14:paraId="081B39E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710 «Қызметкерлерге акциялармен сыйақы беру»</w:t>
      </w:r>
    </w:p>
    <w:p w14:paraId="17899CC7"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оның ішінде:</w:t>
      </w:r>
    </w:p>
    <w:p w14:paraId="15503ECF"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қызметкерлердің көрсететін қызметтерінің құны;</w:t>
      </w:r>
    </w:p>
    <w:p w14:paraId="42864DB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қызметкерлерге акциялармен сыйақы беру схемасы бойынша акциялар шығару;</w:t>
      </w:r>
    </w:p>
    <w:p w14:paraId="35610A87"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қызметкерлерге акциялармен сыйақы беру схемасына қатысты салықтық пайда;</w:t>
      </w:r>
    </w:p>
    <w:p w14:paraId="66DD9FBA"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711 «Меншік иелерінің жарналары»;</w:t>
      </w:r>
    </w:p>
    <w:p w14:paraId="5F4595B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712 «Өз үлестік құралдарын (акцияларын) шығару»;</w:t>
      </w:r>
    </w:p>
    <w:p w14:paraId="0B8E2E1C"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713 «Бизнесті біріктіруге байланысты үлестік құралдар шығару»;</w:t>
      </w:r>
    </w:p>
    <w:p w14:paraId="688B8F5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714 «Айырбасталатын құралдардың үлестік құрауышы (салық тиімділігін алып тастағанда)»;</w:t>
      </w:r>
    </w:p>
    <w:p w14:paraId="4D07962F"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715 «Дивидендтерді төлеу»;</w:t>
      </w:r>
    </w:p>
    <w:p w14:paraId="37197A24"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716 «Меншік иелерінің пайдасына өзге де бөлулер»;</w:t>
      </w:r>
    </w:p>
    <w:p w14:paraId="676F9496"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717 «Меншік иелерімен өзге де операциялар»;</w:t>
      </w:r>
    </w:p>
    <w:p w14:paraId="3EA432B5"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718 «Бақылауды жоғалтуға әкеп соқтырмайтын еншілес ұйымдарда қатысу үлесіне өзгерістер»;</w:t>
      </w:r>
    </w:p>
    <w:p w14:paraId="3C3A1907"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719 «Өзге де операциялар»;</w:t>
      </w:r>
    </w:p>
    <w:p w14:paraId="1BDF0221"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800 «Есепті жылдың 31 желтоқсанына сальдо» деген жолының мәні 500, 600, 700 және 719-жолдардың сомасына тең.</w:t>
      </w:r>
    </w:p>
    <w:p w14:paraId="556164A2"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«Меншік иелеріне тиесілі капитал» деген бағанда мың теңгемен сома көрсетіледі, оның ішінде жарғылық (акционерлік) капитал, эмиссиялық кіріс, сатып алынған меншік үлестік құралдар, өзге жиынтық кіріс құрауыштары, бөлінбеген пайда және өзге капитал.</w:t>
      </w:r>
    </w:p>
    <w:p w14:paraId="145E80FB"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«Бақыланбайтын меншік иелерінің үлесі» деген жолда мың теңгемен бақыланбайтын меншік иелерінің үлес сомасы көрсетіледі.</w:t>
      </w:r>
    </w:p>
    <w:p w14:paraId="0886E6C4" w14:textId="77777777" w:rsidR="004E2C21" w:rsidRPr="004E2C21" w:rsidRDefault="004E2C21" w:rsidP="004E2C21">
      <w:pPr>
        <w:ind w:left="-709"/>
        <w:jc w:val="both"/>
        <w:rPr>
          <w:rFonts w:ascii="Times New Roman" w:hAnsi="Times New Roman" w:cs="Times New Roman"/>
          <w:sz w:val="24"/>
          <w:szCs w:val="24"/>
        </w:rPr>
      </w:pPr>
      <w:r w:rsidRPr="004E2C21">
        <w:rPr>
          <w:rFonts w:ascii="Times New Roman" w:hAnsi="Times New Roman" w:cs="Times New Roman"/>
          <w:sz w:val="24"/>
          <w:szCs w:val="24"/>
        </w:rPr>
        <w:t>«Капитал жиыны» деген жолда мың теңгемен ка</w:t>
      </w:r>
      <w:bookmarkStart w:id="0" w:name="_GoBack"/>
      <w:bookmarkEnd w:id="0"/>
      <w:r w:rsidRPr="004E2C21">
        <w:rPr>
          <w:rFonts w:ascii="Times New Roman" w:hAnsi="Times New Roman" w:cs="Times New Roman"/>
          <w:sz w:val="24"/>
          <w:szCs w:val="24"/>
        </w:rPr>
        <w:t>питал жиынының сомасы көрсетіледі.</w:t>
      </w:r>
    </w:p>
    <w:p w14:paraId="6B75AECB" w14:textId="77777777" w:rsidR="00D4603A" w:rsidRPr="004E2C21" w:rsidRDefault="00D4603A" w:rsidP="004E2C21">
      <w:pPr>
        <w:ind w:left="-709"/>
        <w:jc w:val="both"/>
        <w:rPr>
          <w:rFonts w:ascii="Times New Roman" w:hAnsi="Times New Roman" w:cs="Times New Roman"/>
          <w:sz w:val="24"/>
          <w:szCs w:val="24"/>
        </w:rPr>
      </w:pPr>
    </w:p>
    <w:sectPr w:rsidR="00D4603A" w:rsidRPr="004E2C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BF"/>
    <w:rsid w:val="004E2C21"/>
    <w:rsid w:val="00BF7CBF"/>
    <w:rsid w:val="00D46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5EFBE-479E-4930-9CA3-184680BB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7514442">
      <w:bodyDiv w:val="1"/>
      <w:marLeft w:val="0"/>
      <w:marRight w:val="0"/>
      <w:marTop w:val="0"/>
      <w:marBottom w:val="0"/>
      <w:divBdr>
        <w:top w:val="none" w:sz="0" w:space="0" w:color="auto"/>
        <w:left w:val="none" w:sz="0" w:space="0" w:color="auto"/>
        <w:bottom w:val="none" w:sz="0" w:space="0" w:color="auto"/>
        <w:right w:val="none" w:sz="0" w:space="0" w:color="auto"/>
      </w:divBdr>
      <w:divsChild>
        <w:div w:id="1932661893">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884</Words>
  <Characters>5043</Characters>
  <Application>Microsoft Office Word</Application>
  <DocSecurity>0</DocSecurity>
  <Lines>42</Lines>
  <Paragraphs>11</Paragraphs>
  <ScaleCrop>false</ScaleCrop>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2026-05-14T11:43:00Z</dcterms:created>
  <dcterms:modified xsi:type="dcterms:W3CDTF">2026-05-14T11:44:00Z</dcterms:modified>
</cp:coreProperties>
</file>